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АРГАЯШСКИЙ МУНИЦИПАЛЬНЫЙ РАЙОН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ХУДАЙБЕРДИНСКАЯ СРЕДНЯЯ ОБЩЕОБРАЗОВАТЕЛЬНАЯ ШКОЛА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sz w:val="24"/>
                <w:szCs w:val="24"/>
              </w:rPr>
              <w:t>456884, Челябинская область, Аргаяшский район, п.Худайбердинский, ул. Садовая, дом 19, Телефон: раб.: 83513199649, моб. рук.: 89525234052, e-mail: 01878@mail.ru, ИНН 7426006540, ОГРН 1027401480402.</w:t>
            </w:r>
          </w:p>
        </w:tc>
      </w:tr>
    </w:tbl>
    <w:p>
      <w:pPr>
        <w:pStyle w:val="Normal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МОУ Худайбердинская СОШ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 и.о. директора МОУ Худайбердинская СОШ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________________Н. А. Ватутин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05.09.20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 от 05.09.20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>
      <w:pPr>
        <w:pStyle w:val="Style20"/>
        <w:bidi w:val="0"/>
        <w:spacing w:lineRule="auto" w:line="240" w:before="0" w:after="0"/>
        <w:ind w:left="0" w:right="0" w:firstLine="708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ПОЛОЖЕНИЕ О ХРАНЕНИИ В АРХИВАХ ИНФОРМАЦИИ О РЕЗУЛЬТАТАХ ОСВОЕНИЯ ОБУЧАЮЩИМИСЯ ОБРАЗОВАТЕЛЬНЫХ ПРОГРАММ И ПООЩРЕНИЯХ ОБУЧАЮЩИХСЯ НА БУМАЖНЫХ И (ИЛИ) ЭЛЕКТРОННЫХ НОСИТЕЛЯХ В МОУ ХУДАЙБЕРДИНСКАЯ СОШ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Style w:val="Bodytext2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850"/>
        <w:contextualSpacing/>
        <w:jc w:val="center"/>
        <w:rPr/>
      </w:pPr>
      <w:bookmarkStart w:id="0" w:name="bookmark1"/>
      <w:r>
        <w:rPr>
          <w:rStyle w:val="Heading11"/>
          <w:rFonts w:ascii="Times New Roman" w:hAnsi="Times New Roman"/>
          <w:b w:val="false"/>
          <w:bCs w:val="false"/>
          <w:sz w:val="24"/>
          <w:szCs w:val="24"/>
        </w:rPr>
        <w:t>I. Общие положения</w:t>
      </w:r>
      <w:bookmarkEnd w:id="0"/>
    </w:p>
    <w:p>
      <w:pPr>
        <w:pStyle w:val="Normal"/>
        <w:spacing w:before="0" w:after="0"/>
        <w:ind w:left="0" w:right="0" w:firstLine="850"/>
        <w:contextualSpacing/>
        <w:jc w:val="both"/>
        <w:rPr/>
      </w:pPr>
      <w:r>
        <w:rPr>
          <w:rStyle w:val="Bodytext21"/>
          <w:rFonts w:ascii="Times New Roman" w:hAnsi="Times New Roman"/>
          <w:sz w:val="24"/>
          <w:szCs w:val="24"/>
        </w:rPr>
        <w:t>1.1. Положение разработано в соответствии со следующими нормативными документами: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contextualSpacing/>
        <w:jc w:val="both"/>
        <w:rPr/>
      </w:pPr>
      <w:r>
        <w:rPr>
          <w:rStyle w:val="Bodytext21"/>
          <w:rFonts w:ascii="Times New Roman" w:hAnsi="Times New Roman"/>
          <w:sz w:val="24"/>
          <w:szCs w:val="24"/>
        </w:rPr>
        <w:t>- Федеральным законом «Об образовании в Российской Федерации» от 29 декабря 2012 года № 237-ФЗ ,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contextualSpacing/>
        <w:jc w:val="both"/>
        <w:rPr/>
      </w:pPr>
      <w:r>
        <w:rPr>
          <w:rStyle w:val="Bodytext21"/>
          <w:rFonts w:ascii="Times New Roman" w:hAnsi="Times New Roman"/>
          <w:sz w:val="24"/>
          <w:szCs w:val="24"/>
        </w:rPr>
        <w:t xml:space="preserve">- письмом Минобразования РФ от 20 декабря 2000 г. </w:t>
      </w:r>
      <w:r>
        <w:rPr>
          <w:rStyle w:val="Bodytext21"/>
          <w:rFonts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Style w:val="Bodytext21"/>
          <w:rFonts w:ascii="Times New Roman" w:hAnsi="Times New Roman"/>
          <w:sz w:val="24"/>
          <w:szCs w:val="24"/>
        </w:rPr>
        <w:t>03-51/64 «Методические рекомендации по работе с документами в общеобразовательных учреждениях»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contextualSpacing/>
        <w:jc w:val="both"/>
        <w:rPr/>
      </w:pPr>
      <w:r>
        <w:rPr>
          <w:rStyle w:val="Bodytext21"/>
          <w:rFonts w:ascii="Times New Roman" w:hAnsi="Times New Roman"/>
          <w:sz w:val="24"/>
          <w:szCs w:val="24"/>
        </w:rPr>
        <w:t>- рекомендаций по внедрению систем ведения журналов успеваемости в электронном виде, разработанных Минобрнауки России (письмо от 15.02.2012 №АП-147/07)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-Уставом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МОУ Худайбердинская СОШ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1.2 Положение является локальным актом муниципального общеобразовательного учреждения худайбердинская средняя общеобразовательная школа (далее — Школа), обязательным для всех участников образовательного процесса и регулирующим организацию учета успеваемости, порядок учета результатов,порядок хранения в архивах информации об этих результатах, форму хранения, а так же определяет лиц, осуществляющих учет (хранение) результатовосвоения обучающимися образовательныхпрограмм и устанавливает ответственность этих лиц.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1.3 Положение регламентирует деятельность учителей и администраторов школы по учету ответов и работ обучающихся по предметам учебного плана, оценки этих ответов и работ.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1.4 Положение принимается на неопределенный срок и изменяется по мере изменения законодательства в порядке, предусмотренным Уставом Школы.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1.5 Оценивание обучающихся по предметам учебного плана является обязательным для оценки результатов освоения программы обучающимися 2-11 классов. В первом классе бальная оценка освоения обучающимися учебной программы не применяется.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1.6 В соответствии с пунктом 3, подпунктом 4, статьи 44 Федерального закона "Об образовании в Российской Федерации" от 29.12.2012 №273-ФЗ, Школа обязана 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образовательных программ учащимся.</w:t>
      </w:r>
    </w:p>
    <w:p>
      <w:pPr>
        <w:pStyle w:val="Normal"/>
        <w:spacing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1.7 Школа осуществляет индивидуальный учет результатов освоения обучающимся основных образовательных программ соответствующего уровня общего образования на бумажных и электронных носителях. Учет освоения обучающимися образовательных программ фиксируется в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АИС Сетевой город.Образование (далее — АИС)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1.8 Все преподаватели Школы обязаны вести учет освоения обучающимися образовательных программ в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АИС</w:t>
      </w:r>
      <w:r>
        <w:rPr>
          <w:rFonts w:ascii="Times New Roman" w:hAnsi="Times New Roman"/>
          <w:sz w:val="24"/>
          <w:szCs w:val="24"/>
        </w:rPr>
        <w:t xml:space="preserve">, а так же информировать родителей и обучающихся об их успеваемости путем проставления оценок в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АИС</w:t>
      </w:r>
      <w:r>
        <w:rPr>
          <w:rFonts w:ascii="Times New Roman" w:hAnsi="Times New Roman"/>
          <w:sz w:val="24"/>
          <w:szCs w:val="24"/>
        </w:rPr>
        <w:t xml:space="preserve">. Оценки в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АИС</w:t>
      </w:r>
      <w:r>
        <w:rPr>
          <w:rFonts w:ascii="Times New Roman" w:hAnsi="Times New Roman"/>
          <w:sz w:val="24"/>
          <w:szCs w:val="24"/>
        </w:rPr>
        <w:t xml:space="preserve"> вносят учителя-предметники и классный руководитель.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1.9 Педагоги Школы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1.10 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1.11. Лицо, ответственное за хранение данныхоб учете результатов освоения обучающимися образовательных программ, назначается приказом директора Школы.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1.12 Индивидуальный учет результатов освоения учащимися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</w:t>
      </w:r>
    </w:p>
    <w:p>
      <w:pPr>
        <w:pStyle w:val="Normal"/>
        <w:spacing w:before="0" w:after="0"/>
        <w:ind w:left="0" w:right="0" w:firstLine="85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II. Процедура и порядок осуществление индивидуального учета результатов освоения обучающимися образовательных программ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2.1. Индивидуальный учет результатов освоения обучающимися основной образовательной программы осуществляется на бумажных и электронных носителях в формах утвержденных приказом директора школы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2.2. К обязательным бумажным носителям индивидуального учета результатов освоения обучающимися основной образовательной программы относятся портфолио обучающихся с 1 по 4 класс, личные дела обучающихся, книги учета (по аттестатам), аттестаты об окончании основного и среднего общего образования.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2.3. В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АИС</w:t>
      </w:r>
      <w:r>
        <w:rPr>
          <w:rFonts w:ascii="Times New Roman" w:hAnsi="Times New Roman"/>
          <w:sz w:val="24"/>
          <w:szCs w:val="24"/>
        </w:rPr>
        <w:t xml:space="preserve"> отражается балльное текущее, промежуточное и итоговое (годовое) оценивание результатов освоения обучающимся основной образовательной программы.</w:t>
      </w:r>
    </w:p>
    <w:p>
      <w:pPr>
        <w:pStyle w:val="Normal"/>
        <w:spacing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2.4. Внесение исправлений в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АИС </w:t>
      </w:r>
      <w:r>
        <w:rPr>
          <w:rFonts w:ascii="Times New Roman" w:hAnsi="Times New Roman"/>
          <w:sz w:val="24"/>
          <w:szCs w:val="24"/>
        </w:rPr>
        <w:t xml:space="preserve">в промежуточные и итоговые результаты по предметам оформляется в виде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приказа директора</w:t>
      </w:r>
      <w:r>
        <w:rPr>
          <w:rFonts w:ascii="Times New Roman" w:hAnsi="Times New Roman"/>
          <w:sz w:val="24"/>
          <w:szCs w:val="24"/>
        </w:rPr>
        <w:t xml:space="preserve"> с указанием соответствующей оценки цифрой и прописью, подписи исправившего результат педагога и осуществляется ответственным лицом с правом доступа «администратор».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2.5.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и подписью классного руководителя.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Личное дело при переводе обучающегося в другое образовательное учреждение отдается его родителю (законному представителю) согласно заявлению на имя директора школы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и среднего общего образования и выставляются в аттестат о соответствующем образовании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К обязательным электронным носителям индивидуального учета результатов освоения обучающимся основной образовательной программы относится электронный журнал в АИС Сетевой город.Образование.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Одной из задач электронного журнала является информирование родителей и учащихся через INTERNET об успеваемости, посещаемости обучающихся, их домашних заданиях и прохождении программ по различным предметам.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2.8.2. Электронный журнал заполняется педагогом-предметником в день проведения урока. 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2.8.3. В случае болезни учителя, педагог-предметник, замещающий коллегу, заполняет электронный журнал.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2.8.4. При делении по предмету класса на подгруппы, записи ведутся индивидуально каждым учителем-предметником, ведущим данную группу.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2.8.5. Учитель-предметник выставляет в электронный журнал итоговые оценки (отметки) в рамках промежуточной и итоговой аттестации учащихся каждому ученику своевременно в течение последней недели каждого учебного периода до начала каникулярного периода.</w:t>
      </w:r>
    </w:p>
    <w:p>
      <w:pPr>
        <w:pStyle w:val="Normal"/>
        <w:spacing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2.8.6. С результатами освоения ребенком образовательных программ учащимися родители могут познакомиться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через личный кабинет АИС Сетевой город.Образование</w:t>
      </w:r>
      <w:r>
        <w:rPr>
          <w:rFonts w:ascii="Times New Roman" w:hAnsi="Times New Roman"/>
          <w:sz w:val="24"/>
          <w:szCs w:val="24"/>
        </w:rPr>
        <w:t>, классный руководитель в начале учебного года обязан передать родителям (законным представителям) реквизиты доступа в данный раздел.</w:t>
      </w:r>
    </w:p>
    <w:p>
      <w:pPr>
        <w:pStyle w:val="Normal"/>
        <w:spacing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2.8.7.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Ответственный за техническое сопровождение АИС Сетевой город.Образование</w:t>
      </w:r>
      <w:r>
        <w:rPr>
          <w:rFonts w:ascii="Times New Roman" w:hAnsi="Times New Roman"/>
          <w:sz w:val="24"/>
          <w:szCs w:val="24"/>
        </w:rPr>
        <w:t xml:space="preserve"> несет ответственность за техническое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сопровождение</w:t>
      </w:r>
      <w:r>
        <w:rPr>
          <w:rFonts w:ascii="Times New Roman" w:hAnsi="Times New Roman"/>
          <w:sz w:val="24"/>
          <w:szCs w:val="24"/>
        </w:rPr>
        <w:t xml:space="preserve">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2.8.8. В конце каждого учебного года электронные журналы проходят процедуру архивации и хранятся в течение 5 лет. Изъятые из электронных журналов успеваемости учащихся сводные ведомости успеваемости на электронных носителях хранятся в течение 25 лет. Архивное хранение учетных данных в электронном виде предусматривает контроль за их целостностью и достоверностью на протяжении всего срока.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 тетради для контрольных работ, а также другие бумажные и электронные персонифицированные носители.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школы, педагогом, решением педагогического совета, заместителя директора школы.</w:t>
      </w:r>
    </w:p>
    <w:p>
      <w:pPr>
        <w:pStyle w:val="Normal"/>
        <w:spacing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Хранение в архивах информации о результатах освоения обучающимися образовательных программ на бумажных и (или) электронных носителях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архивах хранится информация о результатах освоения обучающимися образовательных программ на обязательных бумажных носителях.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Информация о результатах освоения обучающимися образовательных программ хранится на обязательных бумажных носителях в течение:</w:t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успеваемости из электронных классных журналов–5 лет;</w:t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ведомости из электронных классных журналов –25 лет;</w:t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для учёта и записи выданных аттестатов –50 лет.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eastAsia="ru-RU" w:bidi="ru-RU"/>
    </w:rPr>
  </w:style>
  <w:style w:type="character" w:styleId="Bodytext2">
    <w:name w:val="Body text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Bodytext21">
    <w:name w:val="Body text (2)"/>
    <w:basedOn w:val="Bodytext2"/>
    <w:qFormat/>
    <w:rPr>
      <w:color w:val="000000"/>
      <w:spacing w:val="0"/>
      <w:w w:val="100"/>
      <w:lang w:val="ru-RU" w:eastAsia="ru-RU" w:bidi="ru-RU"/>
    </w:rPr>
  </w:style>
  <w:style w:type="character" w:styleId="Heading1">
    <w:name w:val="Heading #1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Heading11">
    <w:name w:val="Heading #1"/>
    <w:basedOn w:val="Heading1"/>
    <w:qFormat/>
    <w:rPr>
      <w:color w:val="000000"/>
      <w:spacing w:val="0"/>
      <w:w w:val="100"/>
      <w:lang w:val="ru-RU" w:eastAsia="ru-RU" w:bidi="ru-RU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Bodytext22">
    <w:name w:val="Body text (2)"/>
    <w:basedOn w:val="Normal"/>
    <w:qFormat/>
    <w:pPr>
      <w:widowControl w:val="false"/>
      <w:shd w:val="clear" w:color="auto" w:fill="FFFFFF"/>
      <w:spacing w:lineRule="exact" w:line="317" w:before="360" w:after="36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Heading12">
    <w:name w:val="Heading #1"/>
    <w:basedOn w:val="Normal"/>
    <w:qFormat/>
    <w:pPr>
      <w:widowControl w:val="false"/>
      <w:shd w:val="clear" w:color="auto" w:fill="FFFFFF"/>
      <w:spacing w:lineRule="auto" w:line="240" w:before="900" w:after="360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LibreOffice/7.2.1.2$Linux_X86_64 LibreOffice_project/20$Build-2</Application>
  <AppVersion>15.0000</AppVersion>
  <Pages>3</Pages>
  <Words>1066</Words>
  <Characters>7962</Characters>
  <CharactersWithSpaces>8978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2019-12-18T11:52:32Z</dcterms:created>
  <dc:creator/>
  <dc:description/>
  <dc:language>ru-RU</dc:language>
  <cp:lastModifiedBy/>
  <dcterms:modified xsi:type="dcterms:W3CDTF">2022-05-06T13:08:06Z</dcterms:modified>
  <cp:revision>17</cp:revision>
  <dc:subject/>
  <dc:title/>
</cp:coreProperties>
</file>